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中共江苏省委宣传部 江苏省法治宣传教育</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工作领导小组办公室 江苏省司法厅关于</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印发《全省第三个“民法典宣传月”</w:t>
      </w:r>
    </w:p>
    <w:p>
      <w:pPr>
        <w:spacing w:line="600" w:lineRule="exact"/>
        <w:jc w:val="center"/>
        <w:rPr>
          <w:rFonts w:ascii="方正小标宋简体" w:eastAsia="方正小标宋简体"/>
          <w:sz w:val="44"/>
          <w:szCs w:val="44"/>
        </w:rPr>
      </w:pPr>
      <w:r>
        <w:rPr>
          <w:rFonts w:hint="eastAsia" w:ascii="方正小标宋简体" w:hAnsi="仿宋" w:eastAsia="方正小标宋简体"/>
          <w:sz w:val="44"/>
          <w:szCs w:val="44"/>
        </w:rPr>
        <w:t>活动方案》的通知</w:t>
      </w:r>
    </w:p>
    <w:p>
      <w:pPr>
        <w:spacing w:line="600" w:lineRule="exact"/>
        <w:rPr>
          <w:rFonts w:ascii="仿宋_GB2312" w:eastAsia="仿宋_GB2312"/>
          <w:color w:val="000000" w:themeColor="text1"/>
          <w:sz w:val="32"/>
          <w:szCs w:val="32"/>
        </w:rPr>
      </w:pPr>
    </w:p>
    <w:p>
      <w:pPr>
        <w:spacing w:line="60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各设区市市委宣传部、法治宣传教育工作领导小组办公室、司法局，省法治宣传教育工作领导小组各成员单位：</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根据中宣部、司法部、全国普法办印发的《2023年“美好生活·民法典相伴”主题宣传方案》部署要求，省委宣传部、省法宣办、省司法厅决定在全省开展第三个“民法典宣传月”活动。现将活动方案印发给你们，请结合实际抓好落实。</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各地各部门请于6月2日前将民法典宣传月活动开展情况总结和统计表反馈省法宣办。（邮箱：1905343887@qq.com）</w:t>
      </w: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4000" w:firstLineChars="1250"/>
        <w:rPr>
          <w:rFonts w:ascii="仿宋_GB2312" w:eastAsia="仿宋_GB2312"/>
          <w:color w:val="000000" w:themeColor="text1"/>
          <w:sz w:val="32"/>
          <w:szCs w:val="32"/>
        </w:rPr>
      </w:pPr>
      <w:r>
        <w:rPr>
          <w:rFonts w:hint="eastAsia" w:ascii="仿宋_GB2312" w:eastAsia="仿宋_GB2312"/>
          <w:color w:val="000000" w:themeColor="text1"/>
          <w:sz w:val="32"/>
          <w:szCs w:val="32"/>
        </w:rPr>
        <w:t>中共江苏省委宣传部</w:t>
      </w:r>
    </w:p>
    <w:p>
      <w:pPr>
        <w:spacing w:line="600" w:lineRule="exact"/>
        <w:ind w:firstLine="2560" w:firstLineChars="800"/>
        <w:rPr>
          <w:rFonts w:ascii="仿宋_GB2312" w:eastAsia="仿宋_GB2312"/>
          <w:color w:val="000000" w:themeColor="text1"/>
          <w:sz w:val="32"/>
          <w:szCs w:val="32"/>
        </w:rPr>
      </w:pPr>
      <w:r>
        <w:rPr>
          <w:rFonts w:hint="eastAsia" w:ascii="仿宋_GB2312" w:eastAsia="仿宋_GB2312"/>
          <w:color w:val="000000" w:themeColor="text1"/>
          <w:sz w:val="32"/>
          <w:szCs w:val="32"/>
        </w:rPr>
        <w:t>江苏省法治宣传教育工作领导小组办公室</w:t>
      </w:r>
    </w:p>
    <w:p>
      <w:pPr>
        <w:spacing w:line="600" w:lineRule="exact"/>
        <w:ind w:firstLine="4480" w:firstLineChars="1400"/>
        <w:rPr>
          <w:rFonts w:ascii="仿宋_GB2312" w:eastAsia="仿宋_GB2312"/>
          <w:color w:val="000000" w:themeColor="text1"/>
          <w:sz w:val="32"/>
          <w:szCs w:val="32"/>
        </w:rPr>
      </w:pPr>
      <w:r>
        <w:rPr>
          <w:rFonts w:hint="eastAsia" w:ascii="仿宋_GB2312" w:eastAsia="仿宋_GB2312"/>
          <w:color w:val="000000" w:themeColor="text1"/>
          <w:sz w:val="32"/>
          <w:szCs w:val="32"/>
        </w:rPr>
        <w:t>江苏省司法厅</w:t>
      </w:r>
    </w:p>
    <w:p>
      <w:pPr>
        <w:spacing w:line="600" w:lineRule="exact"/>
        <w:ind w:firstLine="4320" w:firstLineChars="1350"/>
        <w:rPr>
          <w:rFonts w:ascii="仿宋_GB2312" w:eastAsia="仿宋_GB2312"/>
          <w:color w:val="000000" w:themeColor="text1"/>
          <w:sz w:val="32"/>
          <w:szCs w:val="32"/>
        </w:rPr>
      </w:pPr>
      <w:r>
        <w:rPr>
          <w:rFonts w:hint="eastAsia" w:ascii="仿宋_GB2312" w:eastAsia="仿宋_GB2312"/>
          <w:color w:val="000000" w:themeColor="text1"/>
          <w:sz w:val="32"/>
          <w:szCs w:val="32"/>
        </w:rPr>
        <w:t>2023年4月29日</w:t>
      </w:r>
    </w:p>
    <w:p>
      <w:pPr>
        <w:spacing w:line="600" w:lineRule="exact"/>
        <w:jc w:val="center"/>
        <w:rPr>
          <w:rFonts w:ascii="方正小标宋简体" w:eastAsia="方正小标宋简体"/>
          <w:color w:val="000000" w:themeColor="text1"/>
          <w:sz w:val="44"/>
          <w:szCs w:val="44"/>
        </w:rPr>
      </w:pPr>
    </w:p>
    <w:p>
      <w:pPr>
        <w:spacing w:line="600" w:lineRule="exact"/>
        <w:jc w:val="center"/>
        <w:rPr>
          <w:rFonts w:ascii="方正小标宋简体" w:eastAsia="方正小标宋简体"/>
          <w:color w:val="000000" w:themeColor="text1"/>
          <w:sz w:val="44"/>
          <w:szCs w:val="44"/>
        </w:rPr>
      </w:pP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全省第三个“民法典宣传月”活动方案</w:t>
      </w:r>
    </w:p>
    <w:p>
      <w:pPr>
        <w:spacing w:line="600" w:lineRule="exact"/>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深入学习宣传贯彻党的二十大精神，学习贯彻习近平法治思想和习近平总书记关于加强民法典学习宣传的重要指示精神，让民法典走到群众身边、走进群众心里，按照中央宣传部、司法部、全国普法办联合印发的《2023年“美好生活·民法典相伴”主题宣传方案》要求，现就我省开展第三个“民法典宣传月”活动制定如下方案。</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一、指导思想</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深入开展学习贯彻习近平新时代中国特色社会主义思想主题教育，全面学习宣传贯彻习近平法治思想和党的二十大精神，深刻领悟“两个确立”的决定性意义，增强“四个意识”、坚定“四个自信”、做到“两个维护”，以“美好生活·法典相伴”为主题，广泛开展民法典学习宣传活动，提升公民法治素养，推进社会治理体系和治理能力现代化，不断增强基层群众的法治获得感、幸福感、安全感，努力使尊法学法守法用法在全社会蔚然成风，让法治成为江苏推进社会主义现代化建设的显著优势、核心竞争力和坚强保障。</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二、活动时间</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5月1日至5月31日</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三、重点宣传内容</w:t>
      </w:r>
    </w:p>
    <w:p>
      <w:pPr>
        <w:spacing w:line="600" w:lineRule="exact"/>
        <w:ind w:firstLine="640" w:firstLineChars="200"/>
        <w:rPr>
          <w:rFonts w:ascii="仿宋_GB2312" w:hAnsi="仿宋" w:eastAsia="仿宋_GB2312" w:cs="Times New Roman"/>
          <w:color w:val="FF0000"/>
          <w:sz w:val="32"/>
          <w:szCs w:val="32"/>
        </w:rPr>
      </w:pPr>
      <w:r>
        <w:rPr>
          <w:rFonts w:hint="eastAsia" w:ascii="仿宋_GB2312" w:eastAsia="仿宋_GB2312"/>
          <w:color w:val="000000" w:themeColor="text1"/>
          <w:sz w:val="32"/>
          <w:szCs w:val="32"/>
        </w:rPr>
        <w:t>结合全党正在开展的主题教育，深入学习贯彻党的二十大精神、习近平新时代中国特色社会主义思想、</w:t>
      </w:r>
      <w:r>
        <w:rPr>
          <w:rFonts w:hint="eastAsia" w:ascii="仿宋_GB2312" w:hAnsi="仿宋" w:eastAsia="仿宋_GB2312" w:cs="Times New Roman"/>
          <w:color w:val="000000" w:themeColor="text1"/>
          <w:sz w:val="32"/>
          <w:szCs w:val="32"/>
        </w:rPr>
        <w:t>习近平法治思想，</w:t>
      </w:r>
      <w:r>
        <w:rPr>
          <w:rFonts w:hint="eastAsia" w:ascii="仿宋_GB2312" w:hAnsi="仿宋" w:eastAsia="仿宋_GB2312"/>
          <w:color w:val="000000" w:themeColor="text1"/>
          <w:sz w:val="32"/>
          <w:szCs w:val="32"/>
        </w:rPr>
        <w:t>广泛</w:t>
      </w:r>
      <w:r>
        <w:rPr>
          <w:rFonts w:hint="eastAsia" w:ascii="仿宋_GB2312" w:hAnsi="仿宋" w:eastAsia="仿宋_GB2312" w:cs="Times New Roman"/>
          <w:color w:val="000000" w:themeColor="text1"/>
          <w:sz w:val="32"/>
          <w:szCs w:val="32"/>
        </w:rPr>
        <w:t>宣传民法典在保障人民群众合法权益、促进社会主义市场经济繁荣发展、推进</w:t>
      </w:r>
      <w:r>
        <w:rPr>
          <w:rFonts w:hint="eastAsia" w:ascii="仿宋_GB2312" w:hAnsi="仿宋" w:eastAsia="仿宋_GB2312"/>
          <w:color w:val="000000" w:themeColor="text1"/>
          <w:sz w:val="32"/>
          <w:szCs w:val="32"/>
        </w:rPr>
        <w:t>社会</w:t>
      </w:r>
      <w:r>
        <w:rPr>
          <w:rFonts w:hint="eastAsia" w:ascii="仿宋_GB2312" w:hAnsi="仿宋" w:eastAsia="仿宋_GB2312" w:cs="Times New Roman"/>
          <w:color w:val="000000" w:themeColor="text1"/>
          <w:sz w:val="32"/>
          <w:szCs w:val="32"/>
        </w:rPr>
        <w:t>治理体系和治理能力现代化等方面的重要作用，引导群众充分认识</w:t>
      </w:r>
      <w:r>
        <w:rPr>
          <w:rFonts w:hint="eastAsia" w:ascii="仿宋_GB2312" w:eastAsia="仿宋_GB2312"/>
          <w:color w:val="000000" w:themeColor="text1"/>
          <w:sz w:val="32"/>
          <w:szCs w:val="32"/>
        </w:rPr>
        <w:t>民法典是新时代我国社会主义法治建设的重大成果，</w:t>
      </w:r>
      <w:r>
        <w:rPr>
          <w:rFonts w:hint="eastAsia" w:ascii="仿宋_GB2312" w:hAnsi="微软雅黑" w:eastAsia="仿宋_GB2312"/>
          <w:color w:val="191919"/>
          <w:sz w:val="32"/>
          <w:szCs w:val="32"/>
          <w:shd w:val="clear" w:color="auto" w:fill="FFFFFF"/>
        </w:rPr>
        <w:t>进一步汇聚法治江苏建设的磅礴力量。</w:t>
      </w:r>
      <w:r>
        <w:rPr>
          <w:rFonts w:hint="eastAsia" w:ascii="仿宋_GB2312" w:hAnsi="仿宋" w:eastAsia="仿宋_GB2312" w:cs="Times New Roman"/>
          <w:color w:val="000000" w:themeColor="text1"/>
          <w:sz w:val="32"/>
          <w:szCs w:val="32"/>
        </w:rPr>
        <w:t>深入学习宣传民法典关于民事活动平等、自愿、公平、诚信、绿色、公序良俗等基本原则，以及对生命健康、财产安全、便利交易、生活幸福、人格尊严等各方面权利的平等保护，引导群众认识到民法典既是保护自身权益的法典，也是全体社会成员都必须遵循的规范。深入学习宣传关于产权保护、合同履行、维护市场秩序等相关内容，引导群众进一步规范经济生活和经济活动赖以依托的财产关系、交易关系，筑牢优化营商环境的法治屏障，为全面推进中国式现代化江苏新实践，更好“扛起新使命、谱写新篇章”提供良好法治环境。</w:t>
      </w:r>
    </w:p>
    <w:p>
      <w:pPr>
        <w:spacing w:line="600"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四、活动安排</w:t>
      </w:r>
    </w:p>
    <w:p>
      <w:pPr>
        <w:spacing w:line="600" w:lineRule="exact"/>
        <w:ind w:firstLine="640" w:firstLineChars="200"/>
        <w:rPr>
          <w:rFonts w:ascii="仿宋_GB2312" w:eastAsia="仿宋_GB2312"/>
          <w:color w:val="000000" w:themeColor="text1"/>
          <w:sz w:val="32"/>
          <w:szCs w:val="32"/>
        </w:rPr>
      </w:pPr>
      <w:r>
        <w:rPr>
          <w:rFonts w:hint="eastAsia" w:ascii="楷体" w:hAnsi="楷体" w:eastAsia="楷体"/>
          <w:color w:val="000000" w:themeColor="text1"/>
          <w:sz w:val="32"/>
          <w:szCs w:val="32"/>
        </w:rPr>
        <w:t>（一）上线“法律明白人”学习平台</w:t>
      </w:r>
      <w:r>
        <w:rPr>
          <w:rFonts w:hint="eastAsia" w:ascii="仿宋_GB2312" w:eastAsia="仿宋_GB2312"/>
          <w:color w:val="000000" w:themeColor="text1"/>
          <w:sz w:val="32"/>
          <w:szCs w:val="32"/>
        </w:rPr>
        <w:t>。</w:t>
      </w:r>
      <w:r>
        <w:rPr>
          <w:rFonts w:hint="eastAsia" w:ascii="仿宋_GB2312" w:hAnsi="Calibri" w:eastAsia="仿宋_GB2312" w:cs="Times New Roman"/>
          <w:color w:val="000000" w:themeColor="text1"/>
          <w:sz w:val="32"/>
          <w:szCs w:val="32"/>
        </w:rPr>
        <w:t>运行全省统一的“法律明白人”学习平台，</w:t>
      </w:r>
      <w:r>
        <w:rPr>
          <w:rFonts w:hint="eastAsia" w:ascii="仿宋_GB2312" w:eastAsia="仿宋_GB2312"/>
          <w:color w:val="000000" w:themeColor="text1"/>
          <w:sz w:val="32"/>
          <w:szCs w:val="32"/>
        </w:rPr>
        <w:t>推送习近平法治思想、党的二十大精神学习内容，发布与广大群众生产生活密切相关的民法典常识，</w:t>
      </w:r>
      <w:r>
        <w:rPr>
          <w:rFonts w:hint="eastAsia" w:ascii="仿宋_GB2312" w:hAnsi="Calibri" w:eastAsia="仿宋_GB2312" w:cs="Times New Roman"/>
          <w:color w:val="000000" w:themeColor="text1"/>
          <w:sz w:val="32"/>
          <w:szCs w:val="32"/>
        </w:rPr>
        <w:t>动员“法律明白人”、</w:t>
      </w:r>
      <w:r>
        <w:rPr>
          <w:rFonts w:hint="eastAsia" w:ascii="仿宋_GB2312" w:eastAsia="仿宋_GB2312"/>
          <w:color w:val="000000" w:themeColor="text1"/>
          <w:sz w:val="32"/>
          <w:szCs w:val="32"/>
        </w:rPr>
        <w:t>村（社区）“两委”干部注册使用，</w:t>
      </w:r>
      <w:r>
        <w:rPr>
          <w:rFonts w:hint="eastAsia" w:ascii="仿宋_GB2312" w:hAnsi="Calibri" w:eastAsia="仿宋_GB2312" w:cs="Times New Roman"/>
          <w:color w:val="000000" w:themeColor="text1"/>
          <w:sz w:val="32"/>
          <w:szCs w:val="32"/>
        </w:rPr>
        <w:t>不断提升其法治素养和工作能力，打通服务群众“最后一公里”。</w:t>
      </w:r>
    </w:p>
    <w:p>
      <w:pPr>
        <w:spacing w:line="600" w:lineRule="exact"/>
        <w:ind w:firstLine="640" w:firstLineChars="200"/>
        <w:rPr>
          <w:rFonts w:ascii="仿宋_GB2312" w:eastAsia="仿宋_GB2312"/>
          <w:color w:val="000000" w:themeColor="text1"/>
          <w:sz w:val="32"/>
          <w:szCs w:val="32"/>
        </w:rPr>
      </w:pPr>
      <w:r>
        <w:rPr>
          <w:rFonts w:hint="eastAsia" w:ascii="楷体" w:hAnsi="楷体" w:eastAsia="楷体"/>
          <w:color w:val="000000" w:themeColor="text1"/>
          <w:sz w:val="32"/>
          <w:szCs w:val="32"/>
        </w:rPr>
        <w:t>（二）开展“美好生活·法典相伴”系列动漫推广活动。</w:t>
      </w:r>
      <w:r>
        <w:rPr>
          <w:rFonts w:hint="eastAsia" w:ascii="仿宋_GB2312" w:hAnsi="Calibri" w:eastAsia="仿宋_GB2312" w:cs="Times New Roman"/>
          <w:color w:val="000000" w:themeColor="text1"/>
          <w:sz w:val="32"/>
          <w:szCs w:val="32"/>
        </w:rPr>
        <w:t>利用“法润江苏”普法平台、“江苏法治”新闻客户端，以及各地各单位普法微信、微博、户外大屏等载体</w:t>
      </w:r>
      <w:r>
        <w:rPr>
          <w:rFonts w:ascii="仿宋_GB2312" w:hAnsi="Calibri" w:eastAsia="仿宋_GB2312" w:cs="Times New Roman"/>
          <w:color w:val="000000" w:themeColor="text1"/>
          <w:sz w:val="32"/>
          <w:szCs w:val="32"/>
        </w:rPr>
        <w:t>开展</w:t>
      </w:r>
      <w:r>
        <w:rPr>
          <w:rFonts w:hint="eastAsia" w:ascii="仿宋_GB2312" w:hAnsi="Calibri" w:eastAsia="仿宋_GB2312" w:cs="Times New Roman"/>
          <w:color w:val="000000" w:themeColor="text1"/>
          <w:sz w:val="32"/>
          <w:szCs w:val="32"/>
        </w:rPr>
        <w:t>“千媒万屏”</w:t>
      </w:r>
      <w:r>
        <w:rPr>
          <w:rFonts w:ascii="仿宋_GB2312" w:hAnsi="Calibri" w:eastAsia="仿宋_GB2312" w:cs="Times New Roman"/>
          <w:color w:val="000000" w:themeColor="text1"/>
          <w:sz w:val="32"/>
          <w:szCs w:val="32"/>
        </w:rPr>
        <w:t>联播</w:t>
      </w:r>
      <w:r>
        <w:rPr>
          <w:rFonts w:hint="eastAsia" w:ascii="仿宋_GB2312" w:hAnsi="Calibri" w:eastAsia="仿宋_GB2312" w:cs="Times New Roman"/>
          <w:color w:val="000000" w:themeColor="text1"/>
          <w:sz w:val="32"/>
          <w:szCs w:val="32"/>
        </w:rPr>
        <w:t>，加大30部</w:t>
      </w:r>
      <w:r>
        <w:rPr>
          <w:rFonts w:hint="eastAsia" w:ascii="仿宋_GB2312" w:eastAsia="仿宋_GB2312"/>
          <w:color w:val="000000" w:themeColor="text1"/>
          <w:sz w:val="32"/>
          <w:szCs w:val="32"/>
        </w:rPr>
        <w:t>“美好生活·法典相伴”系列动漫推广力度，加大漫画、书法、微视频等法治文化作品的使用力度，实现民法典宣传资源集约化利用，不断扩大民法典的社会知晓度。</w:t>
      </w:r>
    </w:p>
    <w:p>
      <w:pPr>
        <w:spacing w:line="600" w:lineRule="exact"/>
        <w:ind w:firstLine="640" w:firstLineChars="200"/>
        <w:rPr>
          <w:rFonts w:ascii="仿宋_GB2312" w:eastAsia="仿宋_GB2312"/>
          <w:color w:val="000000" w:themeColor="text1"/>
          <w:sz w:val="32"/>
          <w:szCs w:val="32"/>
        </w:rPr>
      </w:pPr>
      <w:r>
        <w:rPr>
          <w:rFonts w:hint="eastAsia" w:ascii="楷体" w:hAnsi="楷体" w:eastAsia="楷体"/>
          <w:color w:val="000000" w:themeColor="text1"/>
          <w:sz w:val="32"/>
          <w:szCs w:val="32"/>
        </w:rPr>
        <w:t>（三）开展民法典宣传“进校园”活动。</w:t>
      </w:r>
      <w:r>
        <w:rPr>
          <w:rFonts w:hint="eastAsia" w:ascii="仿宋_GB2312" w:eastAsia="仿宋_GB2312"/>
          <w:color w:val="000000" w:themeColor="text1"/>
          <w:sz w:val="32"/>
          <w:szCs w:val="32"/>
        </w:rPr>
        <w:t>组织“法治副校长”开展“法润童心·典亮生活”主题活动，采取法治第二课堂、主题班会、自由辩论、模拟法庭等参与式互动式方法，大力宣传生命权、身体权、健康权等民法典内容，宣传见义勇为免责、防范“校园贷”等</w:t>
      </w:r>
      <w:r>
        <w:rPr>
          <w:rFonts w:hint="eastAsia" w:ascii="仿宋_GB2312" w:hAnsi="Calibri" w:eastAsia="仿宋_GB2312" w:cs="Times New Roman"/>
          <w:color w:val="000000" w:themeColor="text1"/>
          <w:sz w:val="32"/>
          <w:szCs w:val="32"/>
        </w:rPr>
        <w:t>民法典常识，</w:t>
      </w:r>
      <w:r>
        <w:rPr>
          <w:rFonts w:hint="eastAsia" w:ascii="仿宋_GB2312" w:hAnsi="宋体" w:eastAsia="仿宋_GB2312"/>
          <w:color w:val="000000" w:themeColor="text1"/>
          <w:sz w:val="32"/>
          <w:szCs w:val="32"/>
        </w:rPr>
        <w:t>增强青少年宪法法律至上、法律面前人人平等、权利义务相一致等基本法治理念</w:t>
      </w:r>
      <w:r>
        <w:rPr>
          <w:rFonts w:hint="eastAsia" w:ascii="仿宋_GB2312" w:hAnsi="Calibri" w:eastAsia="仿宋_GB2312" w:cs="Times New Roman"/>
          <w:color w:val="000000" w:themeColor="text1"/>
          <w:sz w:val="32"/>
          <w:szCs w:val="32"/>
        </w:rPr>
        <w:t>。举办《以案释法·漫画民法典(青少年版）》首发仪式，用生动的事例和鲜活的语言，图文并茂呈现民事典型案例，帮助青少年更好地学习了解民法典知识。</w:t>
      </w:r>
    </w:p>
    <w:p>
      <w:pPr>
        <w:spacing w:line="600" w:lineRule="exact"/>
        <w:ind w:firstLine="640" w:firstLineChars="200"/>
        <w:rPr>
          <w:rFonts w:ascii="仿宋_GB2312" w:hAnsi="Calibri" w:eastAsia="仿宋_GB2312" w:cs="Times New Roman"/>
          <w:color w:val="000000" w:themeColor="text1"/>
          <w:sz w:val="32"/>
          <w:szCs w:val="32"/>
        </w:rPr>
      </w:pPr>
      <w:r>
        <w:rPr>
          <w:rFonts w:hint="eastAsia" w:ascii="楷体" w:hAnsi="楷体" w:eastAsia="楷体"/>
          <w:color w:val="000000" w:themeColor="text1"/>
          <w:sz w:val="32"/>
          <w:szCs w:val="32"/>
        </w:rPr>
        <w:t>（四）开展民法典宣传“进乡村”活动。</w:t>
      </w:r>
      <w:r>
        <w:rPr>
          <w:rFonts w:hint="eastAsia" w:ascii="仿宋_GB2312" w:hAnsi="Calibri" w:eastAsia="仿宋_GB2312" w:cs="Times New Roman"/>
          <w:color w:val="000000" w:themeColor="text1"/>
          <w:sz w:val="32"/>
          <w:szCs w:val="32"/>
        </w:rPr>
        <w:t>充分发挥全国、省级“民主法治示范村（社区）”的示范引领作用，广泛开展道德评议、民情恳谈、百姓议事堂等民主协商</w:t>
      </w:r>
      <w:r>
        <w:rPr>
          <w:rFonts w:hint="eastAsia" w:ascii="仿宋_GB2312" w:hAnsi="仿宋" w:eastAsia="仿宋_GB2312" w:cs="Helvetica"/>
          <w:color w:val="000000" w:themeColor="text1"/>
          <w:sz w:val="32"/>
          <w:szCs w:val="32"/>
        </w:rPr>
        <w:t>议事</w:t>
      </w:r>
      <w:r>
        <w:rPr>
          <w:rFonts w:hint="eastAsia" w:ascii="仿宋_GB2312" w:hAnsi="Calibri" w:eastAsia="仿宋_GB2312" w:cs="Times New Roman"/>
          <w:color w:val="000000" w:themeColor="text1"/>
          <w:sz w:val="32"/>
          <w:szCs w:val="32"/>
        </w:rPr>
        <w:t>活动，排查调处婚姻家庭、</w:t>
      </w:r>
      <w:r>
        <w:rPr>
          <w:rFonts w:hint="eastAsia" w:ascii="仿宋_GB2312" w:eastAsia="仿宋_GB2312"/>
          <w:color w:val="000000" w:themeColor="text1"/>
          <w:sz w:val="32"/>
          <w:szCs w:val="32"/>
        </w:rPr>
        <w:t>相邻关系</w:t>
      </w:r>
      <w:r>
        <w:rPr>
          <w:rFonts w:hint="eastAsia" w:ascii="仿宋_GB2312" w:hAnsi="Calibri" w:eastAsia="仿宋_GB2312" w:cs="Times New Roman"/>
          <w:color w:val="000000" w:themeColor="text1"/>
          <w:sz w:val="32"/>
          <w:szCs w:val="32"/>
        </w:rPr>
        <w:t>等民事纠纷，引导农民群众正确行使权利、忠实履行义务、规范自身行为，让民法典宣传教育融入日常生活之中。发挥村（居）法律顾问专业优势，围绕土地流转、农机租赁、农产品销售等法律问题，为种植大户、家庭农场、农业企业等开展民法典宣传培训，切实增强农民群众学习民法典、运用民法典的意识和能力。大兴调查研究，深入基层一线，</w:t>
      </w:r>
      <w:r>
        <w:rPr>
          <w:rFonts w:hint="eastAsia" w:ascii="仿宋_GB2312" w:hAnsi="仿宋" w:eastAsia="仿宋_GB2312" w:cs="Helvetica"/>
          <w:color w:val="000000" w:themeColor="text1"/>
          <w:sz w:val="32"/>
          <w:szCs w:val="32"/>
        </w:rPr>
        <w:t>针对妇女、老年人、青少年、残疾人等不同群体，在多层次、全方位摸清社情民意的基础上，开展</w:t>
      </w:r>
      <w:r>
        <w:rPr>
          <w:rFonts w:hint="eastAsia" w:ascii="仿宋_GB2312" w:hAnsi="Calibri" w:eastAsia="仿宋_GB2312" w:cs="Times New Roman"/>
          <w:color w:val="000000" w:themeColor="text1"/>
          <w:sz w:val="32"/>
          <w:szCs w:val="32"/>
        </w:rPr>
        <w:t>线上线下“菜单式”普法宣传，不断提高民法典宣传实效。</w:t>
      </w:r>
    </w:p>
    <w:p>
      <w:pPr>
        <w:spacing w:line="600" w:lineRule="exact"/>
        <w:ind w:firstLine="640" w:firstLineChars="200"/>
        <w:rPr>
          <w:rFonts w:ascii="仿宋_GB2312" w:hAnsi="Calibri" w:eastAsia="仿宋_GB2312" w:cs="Times New Roman"/>
          <w:color w:val="000000" w:themeColor="text1"/>
          <w:sz w:val="32"/>
          <w:szCs w:val="32"/>
        </w:rPr>
      </w:pPr>
      <w:r>
        <w:rPr>
          <w:rFonts w:hint="eastAsia" w:ascii="楷体" w:hAnsi="楷体" w:eastAsia="楷体"/>
          <w:color w:val="000000" w:themeColor="text1"/>
          <w:sz w:val="32"/>
          <w:szCs w:val="32"/>
        </w:rPr>
        <w:t>（五）开展优秀广播电视法治节目（栏目）评选活动。</w:t>
      </w:r>
      <w:r>
        <w:rPr>
          <w:rFonts w:hint="eastAsia" w:ascii="仿宋_GB2312" w:hAnsi="Calibri" w:eastAsia="仿宋_GB2312" w:cs="Times New Roman"/>
          <w:color w:val="000000" w:themeColor="text1"/>
          <w:sz w:val="32"/>
          <w:szCs w:val="32"/>
        </w:rPr>
        <w:t>省司法厅、省广播电视局联合举办2022年度全省广播电视优秀法治节目（栏目）评选活动，组织各地对照评选范围、作品要求等，评选2022年度广播电视法治节目（栏目）播出的原创民法典宣传优秀作品，引导广播电视媒体运用民法典解读社会问题、引导社会舆论，进一步提高我省法治节目（栏目）的影响力和知名度。</w:t>
      </w:r>
    </w:p>
    <w:p>
      <w:pPr>
        <w:spacing w:line="600" w:lineRule="exact"/>
        <w:ind w:firstLine="640" w:firstLineChars="200"/>
        <w:rPr>
          <w:rFonts w:ascii="仿宋_GB2312" w:hAnsi="Calibri" w:eastAsia="仿宋_GB2312" w:cs="Times New Roman"/>
          <w:color w:val="000000" w:themeColor="text1"/>
          <w:sz w:val="32"/>
          <w:szCs w:val="32"/>
        </w:rPr>
      </w:pPr>
      <w:r>
        <w:rPr>
          <w:rFonts w:hint="eastAsia" w:ascii="楷体" w:hAnsi="楷体" w:eastAsia="楷体"/>
          <w:color w:val="000000" w:themeColor="text1"/>
          <w:sz w:val="32"/>
          <w:szCs w:val="32"/>
        </w:rPr>
        <w:t>（六）联动开展“百千万”活动。</w:t>
      </w:r>
      <w:r>
        <w:rPr>
          <w:rFonts w:hint="eastAsia" w:ascii="仿宋_GB2312" w:hAnsi="Calibri" w:eastAsia="仿宋_GB2312" w:cs="Times New Roman"/>
          <w:color w:val="000000" w:themeColor="text1"/>
          <w:sz w:val="32"/>
          <w:szCs w:val="32"/>
        </w:rPr>
        <w:t>严格落实“谁执法谁普法”普法责任制，推动民法典宣传进机关、进社区、进网络、进家庭、进企业等，不断扩大民法典宣传覆盖面。组织普法志愿者在10个全国法治宣传教育基地、570个省级法治文化建设示范点、19个法治文化特色园等阵地开展百场法治文艺汇演，让群众在寓教于乐中接受民法典熏陶。聚焦</w:t>
      </w:r>
      <w:r>
        <w:rPr>
          <w:rFonts w:hint="eastAsia" w:ascii="仿宋_GB2312" w:eastAsia="仿宋_GB2312"/>
          <w:color w:val="000000" w:themeColor="text1"/>
          <w:sz w:val="32"/>
          <w:szCs w:val="32"/>
        </w:rPr>
        <w:t>合伙投资、担保责任等涉企法律问题，</w:t>
      </w:r>
      <w:r>
        <w:rPr>
          <w:rFonts w:hint="eastAsia" w:ascii="仿宋_GB2312" w:hAnsi="Calibri" w:eastAsia="仿宋_GB2312" w:cs="Times New Roman"/>
          <w:color w:val="000000" w:themeColor="text1"/>
          <w:sz w:val="32"/>
          <w:szCs w:val="32"/>
        </w:rPr>
        <w:t>组织“八五”普法讲师团、“三官一律”等开展千场送法入企活动，</w:t>
      </w:r>
      <w:r>
        <w:rPr>
          <w:rFonts w:hint="eastAsia" w:ascii="仿宋_GB2312" w:hAnsi="仿宋" w:eastAsia="仿宋_GB2312" w:cs="Helvetica"/>
          <w:color w:val="000000" w:themeColor="text1"/>
          <w:kern w:val="0"/>
          <w:sz w:val="32"/>
          <w:szCs w:val="32"/>
        </w:rPr>
        <w:t>以建议书、提示函、告知书等形式出具法律意见，</w:t>
      </w:r>
      <w:r>
        <w:rPr>
          <w:rFonts w:hint="eastAsia" w:ascii="仿宋_GB2312" w:eastAsia="仿宋_GB2312"/>
          <w:color w:val="000000" w:themeColor="text1"/>
          <w:sz w:val="32"/>
          <w:szCs w:val="32"/>
        </w:rPr>
        <w:t>推动市场主体专心创业、放心投资、依法经营。</w:t>
      </w:r>
      <w:r>
        <w:rPr>
          <w:rFonts w:hint="eastAsia" w:ascii="仿宋_GB2312" w:hAnsi="Calibri" w:eastAsia="仿宋_GB2312" w:cs="Times New Roman"/>
          <w:color w:val="000000" w:themeColor="text1"/>
          <w:sz w:val="32"/>
          <w:szCs w:val="32"/>
        </w:rPr>
        <w:t>结合开展践行“枫桥经验”深化“非诉服务”专项行动，组织人民调解员、“法律明白人”等开展万场学法讲法活动，深入浅出阐释民法典规定的权利义务关系和依法维权措施，引导群众在日常生活中养成自觉守法的意识。积极发动干部群众参加全国普法办开展的民法典知识竞答。</w:t>
      </w:r>
    </w:p>
    <w:p>
      <w:pPr>
        <w:spacing w:line="600" w:lineRule="exact"/>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五、工作要求</w:t>
      </w:r>
    </w:p>
    <w:p>
      <w:pPr>
        <w:spacing w:line="600" w:lineRule="exact"/>
        <w:ind w:firstLine="640" w:firstLineChars="200"/>
        <w:rPr>
          <w:rFonts w:ascii="仿宋_GB2312" w:hAnsi="仿宋" w:eastAsia="仿宋_GB2312" w:cs="Helvetica"/>
          <w:color w:val="000000" w:themeColor="text1"/>
          <w:kern w:val="0"/>
          <w:sz w:val="32"/>
          <w:szCs w:val="32"/>
        </w:rPr>
      </w:pPr>
      <w:r>
        <w:rPr>
          <w:rFonts w:hint="eastAsia" w:ascii="楷体" w:hAnsi="楷体" w:eastAsia="楷体"/>
          <w:color w:val="000000" w:themeColor="text1"/>
          <w:sz w:val="32"/>
          <w:szCs w:val="32"/>
        </w:rPr>
        <w:t>（一）加强组织领导。</w:t>
      </w:r>
      <w:r>
        <w:rPr>
          <w:rFonts w:hint="eastAsia" w:ascii="仿宋_GB2312" w:hAnsi="仿宋" w:eastAsia="仿宋_GB2312" w:cs="Helvetica"/>
          <w:color w:val="000000" w:themeColor="text1"/>
          <w:sz w:val="32"/>
          <w:szCs w:val="32"/>
        </w:rPr>
        <w:t>各单位各部门</w:t>
      </w:r>
      <w:r>
        <w:rPr>
          <w:rFonts w:hint="eastAsia" w:ascii="仿宋_GB2312" w:hAnsi="仿宋" w:eastAsia="仿宋_GB2312" w:cs="Helvetica"/>
          <w:color w:val="000000" w:themeColor="text1"/>
          <w:kern w:val="0"/>
          <w:sz w:val="32"/>
          <w:szCs w:val="32"/>
        </w:rPr>
        <w:t>要把开展民法典宣传月活动作为深化学习贯彻习近平新时代中国特色社会主义思想主题教育的有力抓手，作为落实“八五”普法规划的重要任务，纳入“谁执法谁普法”普法责任制工作清单，纳入本单位本部门重要议事日程，研究制定具体活动方案，精心部署实施，强化协调指导，及时沟通解决工作中遇到的困难和问题，确保活动有力有序推进。要</w:t>
      </w:r>
      <w:r>
        <w:rPr>
          <w:rFonts w:hint="eastAsia" w:ascii="仿宋_GB2312" w:hAnsi="仿宋" w:eastAsia="仿宋_GB2312"/>
          <w:color w:val="000000" w:themeColor="text1"/>
          <w:sz w:val="32"/>
          <w:szCs w:val="32"/>
        </w:rPr>
        <w:t>坚决反对形式主义、官僚主义，</w:t>
      </w:r>
      <w:r>
        <w:rPr>
          <w:rFonts w:hint="eastAsia" w:ascii="仿宋_GB2312" w:hAnsi="仿宋" w:eastAsia="仿宋_GB2312" w:cs="Helvetica"/>
          <w:color w:val="000000" w:themeColor="text1"/>
          <w:sz w:val="32"/>
          <w:szCs w:val="32"/>
        </w:rPr>
        <w:t>不给基层和群众增加负担。</w:t>
      </w:r>
    </w:p>
    <w:p>
      <w:pPr>
        <w:spacing w:line="600" w:lineRule="exact"/>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（二）注重统筹协调。</w:t>
      </w:r>
      <w:r>
        <w:rPr>
          <w:rFonts w:hint="eastAsia" w:ascii="仿宋_GB2312" w:hAnsi="仿宋" w:eastAsia="仿宋_GB2312" w:cs="Helvetica"/>
          <w:color w:val="000000" w:themeColor="text1"/>
          <w:kern w:val="0"/>
          <w:sz w:val="32"/>
          <w:szCs w:val="32"/>
        </w:rPr>
        <w:t>要加强前瞻性思考、全局性谋划，聚焦“争当中国式现代化的法治践行者、争创司法行政高质量发展新优势”的“双争”目标，将民法典宣传月活动和法治江苏建设“一规划、两方案”实施中期评估、</w:t>
      </w:r>
      <w:r>
        <w:rPr>
          <w:rFonts w:hint="eastAsia" w:ascii="仿宋_GB2312" w:eastAsia="仿宋_GB2312"/>
          <w:color w:val="000000" w:themeColor="text1"/>
          <w:sz w:val="32"/>
          <w:szCs w:val="32"/>
        </w:rPr>
        <w:t>“八五”普法中期评估、民主法治示范村（社区）复核、</w:t>
      </w:r>
      <w:r>
        <w:rPr>
          <w:rFonts w:hint="eastAsia" w:ascii="仿宋_GB2312" w:hAnsi="Calibri" w:eastAsia="仿宋_GB2312" w:cs="Times New Roman"/>
          <w:color w:val="000000" w:themeColor="text1"/>
          <w:sz w:val="32"/>
          <w:szCs w:val="32"/>
        </w:rPr>
        <w:t>省级法治文化建设示范点复核申报、 “五一”劳动法治宣传服务月、“听党话、感党恩、跟党走宣传教育活动”等工作紧密结合起来，统筹兼顾、综合施策、一体推进、固强补弱，</w:t>
      </w:r>
      <w:r>
        <w:rPr>
          <w:rFonts w:hint="eastAsia" w:ascii="仿宋_GB2312" w:hAnsi="仿宋" w:eastAsia="仿宋_GB2312" w:cs="Helvetica"/>
          <w:sz w:val="32"/>
          <w:szCs w:val="32"/>
        </w:rPr>
        <w:t>以点带面推动民法典宣传月活动向纵深推进。</w:t>
      </w:r>
    </w:p>
    <w:p>
      <w:pPr>
        <w:spacing w:line="600" w:lineRule="exact"/>
        <w:ind w:firstLine="640" w:firstLineChars="200"/>
        <w:rPr>
          <w:rFonts w:ascii="仿宋_GB2312" w:hAnsi="仿宋" w:eastAsia="仿宋_GB2312" w:cs="Helvetica"/>
          <w:color w:val="000000" w:themeColor="text1"/>
          <w:sz w:val="32"/>
          <w:szCs w:val="32"/>
        </w:rPr>
      </w:pPr>
      <w:r>
        <w:rPr>
          <w:rFonts w:hint="eastAsia" w:ascii="楷体" w:hAnsi="楷体" w:eastAsia="楷体"/>
          <w:color w:val="000000" w:themeColor="text1"/>
          <w:sz w:val="32"/>
          <w:szCs w:val="32"/>
        </w:rPr>
        <w:t>（三）坚持效果导向。</w:t>
      </w:r>
      <w:r>
        <w:rPr>
          <w:rFonts w:hint="eastAsia" w:ascii="仿宋_GB2312" w:hAnsi="仿宋" w:eastAsia="仿宋_GB2312" w:cs="Helvetica"/>
          <w:color w:val="000000" w:themeColor="text1"/>
          <w:sz w:val="32"/>
          <w:szCs w:val="32"/>
        </w:rPr>
        <w:t>要注重传统媒体与新媒体相结合，健全完善“报、网、端、微、屏”全媒体普法体系，设置民法典学习专题、专栏，搭建便于群众参与、乐于参与的平台载体，用通俗易懂的语言、生动有趣的案例故事讲解民法典知识，确保群众听得懂、记得牢。要精确区分不同群体的民事权利需求和社会面的共性学法需求，推动前置性普法、针对性普法、防范性普法，综合运用法律知识普及、法治理念引导、法治实践体验等多种手段，高效推进民法典宣传月活动。</w:t>
      </w:r>
    </w:p>
    <w:p>
      <w:pPr>
        <w:spacing w:line="600" w:lineRule="exact"/>
        <w:ind w:firstLine="640" w:firstLineChars="200"/>
        <w:rPr>
          <w:rFonts w:ascii="仿宋_GB2312" w:hAnsi="仿宋" w:eastAsia="仿宋_GB2312" w:cs="Helvetica"/>
          <w:color w:val="000000" w:themeColor="text1"/>
          <w:kern w:val="0"/>
          <w:sz w:val="32"/>
          <w:szCs w:val="32"/>
        </w:rPr>
      </w:pPr>
      <w:r>
        <w:rPr>
          <w:rFonts w:hint="eastAsia" w:ascii="楷体" w:hAnsi="楷体" w:eastAsia="楷体"/>
          <w:color w:val="000000" w:themeColor="text1"/>
          <w:sz w:val="32"/>
          <w:szCs w:val="32"/>
        </w:rPr>
        <w:t>（四）强化宣传引导。</w:t>
      </w:r>
      <w:r>
        <w:rPr>
          <w:rFonts w:hint="eastAsia" w:ascii="仿宋_GB2312" w:hAnsi="仿宋" w:eastAsia="仿宋_GB2312" w:cs="Helvetica"/>
          <w:color w:val="000000" w:themeColor="text1"/>
          <w:sz w:val="32"/>
          <w:szCs w:val="32"/>
        </w:rPr>
        <w:t>要深</w:t>
      </w:r>
      <w:r>
        <w:rPr>
          <w:rFonts w:hint="eastAsia" w:ascii="仿宋_GB2312" w:hAnsi="仿宋" w:eastAsia="仿宋_GB2312" w:cs="Helvetica"/>
          <w:color w:val="000000" w:themeColor="text1"/>
          <w:kern w:val="0"/>
          <w:sz w:val="32"/>
          <w:szCs w:val="32"/>
        </w:rPr>
        <w:t>入挖掘、认真总结民法典宣传月活动中的好经验好做法，有效运用“互联网+”模式，依托微信微博、移动客户端、门户网站等载体，加强互动传播，扩大活动影响，努力营造全社会关心、支持、参与民法典宣传月的良好氛围。要牢牢把握正确政治方向和舆论导向，严格落实意识形态工作责任制，按照“谁主办、谁负责”要求，准确宣传解读民法典知识，防止错误思想言论传播。</w:t>
      </w:r>
    </w:p>
    <w:p>
      <w:pPr>
        <w:spacing w:line="600" w:lineRule="exact"/>
        <w:ind w:firstLine="640" w:firstLineChars="200"/>
        <w:rPr>
          <w:rFonts w:ascii="仿宋_GB2312" w:hAnsi="仿宋" w:eastAsia="仿宋_GB2312" w:cs="Helvetica"/>
          <w:color w:val="000000" w:themeColor="text1"/>
          <w:kern w:val="0"/>
          <w:sz w:val="32"/>
          <w:szCs w:val="32"/>
        </w:rPr>
      </w:pPr>
    </w:p>
    <w:p>
      <w:pPr>
        <w:spacing w:line="600" w:lineRule="exact"/>
        <w:ind w:firstLine="640" w:firstLineChars="200"/>
        <w:rPr>
          <w:rFonts w:ascii="仿宋_GB2312" w:hAnsi="仿宋" w:eastAsia="仿宋_GB2312" w:cs="Helvetica"/>
          <w:color w:val="000000" w:themeColor="text1"/>
          <w:kern w:val="0"/>
          <w:sz w:val="32"/>
          <w:szCs w:val="32"/>
        </w:rPr>
      </w:pPr>
    </w:p>
    <w:p>
      <w:pPr>
        <w:spacing w:line="600" w:lineRule="exact"/>
        <w:ind w:firstLine="640" w:firstLineChars="200"/>
        <w:rPr>
          <w:rFonts w:ascii="仿宋_GB2312" w:hAnsi="仿宋" w:eastAsia="仿宋_GB2312" w:cs="Helvetica"/>
          <w:color w:val="000000" w:themeColor="text1"/>
          <w:kern w:val="0"/>
          <w:sz w:val="32"/>
          <w:szCs w:val="32"/>
        </w:rPr>
      </w:pPr>
      <w:bookmarkStart w:id="0" w:name="_GoBack"/>
      <w:r>
        <w:rPr>
          <w:rFonts w:hint="eastAsia" w:ascii="仿宋_GB2312" w:hAnsi="仿宋" w:eastAsia="仿宋_GB2312" w:cs="Helvetica"/>
          <w:color w:val="000000" w:themeColor="text1"/>
          <w:kern w:val="0"/>
          <w:sz w:val="32"/>
          <w:szCs w:val="32"/>
        </w:rPr>
        <w:t>附件：全省第三个“民法典宣传月”活动统计表</w:t>
      </w:r>
    </w:p>
    <w:bookmarkEnd w:id="0"/>
    <w:p>
      <w:pPr>
        <w:spacing w:line="600" w:lineRule="exact"/>
        <w:ind w:firstLine="640" w:firstLineChars="200"/>
        <w:rPr>
          <w:rFonts w:ascii="仿宋_GB2312" w:hAnsi="仿宋" w:eastAsia="仿宋_GB2312" w:cs="Helvetica"/>
          <w:color w:val="000000" w:themeColor="text1"/>
          <w:kern w:val="0"/>
          <w:sz w:val="32"/>
          <w:szCs w:val="32"/>
        </w:rPr>
      </w:pPr>
    </w:p>
    <w:p>
      <w:pPr>
        <w:spacing w:line="600" w:lineRule="exact"/>
        <w:ind w:firstLine="640" w:firstLineChars="200"/>
        <w:rPr>
          <w:rFonts w:ascii="仿宋_GB2312" w:hAnsi="仿宋" w:eastAsia="仿宋_GB2312" w:cs="Helvetica"/>
          <w:color w:val="000000" w:themeColor="text1"/>
          <w:kern w:val="0"/>
          <w:sz w:val="32"/>
          <w:szCs w:val="32"/>
        </w:rPr>
      </w:pPr>
    </w:p>
    <w:p>
      <w:pPr>
        <w:spacing w:line="600" w:lineRule="exact"/>
        <w:ind w:firstLine="640" w:firstLineChars="200"/>
        <w:rPr>
          <w:rFonts w:ascii="仿宋_GB2312" w:hAnsi="仿宋" w:eastAsia="仿宋_GB2312" w:cs="Helvetica"/>
          <w:color w:val="000000" w:themeColor="text1"/>
          <w:kern w:val="0"/>
          <w:sz w:val="32"/>
          <w:szCs w:val="32"/>
        </w:rPr>
      </w:pPr>
    </w:p>
    <w:p>
      <w:pPr>
        <w:spacing w:line="600" w:lineRule="exact"/>
        <w:ind w:firstLine="640" w:firstLineChars="200"/>
        <w:rPr>
          <w:rFonts w:ascii="仿宋_GB2312" w:hAnsi="仿宋" w:eastAsia="仿宋_GB2312" w:cs="Helvetica"/>
          <w:color w:val="000000" w:themeColor="text1"/>
          <w:kern w:val="0"/>
          <w:sz w:val="32"/>
          <w:szCs w:val="32"/>
        </w:rPr>
      </w:pPr>
    </w:p>
    <w:p>
      <w:pPr>
        <w:spacing w:line="600" w:lineRule="exact"/>
        <w:ind w:firstLine="640" w:firstLineChars="200"/>
        <w:rPr>
          <w:rFonts w:ascii="仿宋_GB2312" w:hAnsi="仿宋" w:eastAsia="仿宋_GB2312" w:cs="Helvetica"/>
          <w:color w:val="000000" w:themeColor="text1"/>
          <w:kern w:val="0"/>
          <w:sz w:val="32"/>
          <w:szCs w:val="32"/>
        </w:rPr>
      </w:pPr>
    </w:p>
    <w:p>
      <w:pPr>
        <w:spacing w:line="600" w:lineRule="exact"/>
        <w:ind w:firstLine="640" w:firstLineChars="200"/>
        <w:rPr>
          <w:rFonts w:ascii="仿宋_GB2312" w:hAnsi="仿宋" w:eastAsia="仿宋_GB2312" w:cs="Helvetica"/>
          <w:color w:val="000000" w:themeColor="text1"/>
          <w:kern w:val="0"/>
          <w:sz w:val="32"/>
          <w:szCs w:val="32"/>
        </w:rPr>
        <w:sectPr>
          <w:footerReference r:id="rId3" w:type="default"/>
          <w:pgSz w:w="11906" w:h="16838"/>
          <w:pgMar w:top="1871" w:right="1531" w:bottom="1701" w:left="1531" w:header="851" w:footer="992" w:gutter="0"/>
          <w:cols w:space="425" w:num="1"/>
          <w:docGrid w:type="lines" w:linePitch="312" w:charSpace="0"/>
        </w:sectPr>
      </w:pPr>
    </w:p>
    <w:p>
      <w:pPr>
        <w:spacing w:line="600" w:lineRule="exact"/>
        <w:rPr>
          <w:rFonts w:ascii="黑体" w:hAnsi="黑体" w:eastAsia="黑体" w:cs="Helvetica"/>
          <w:color w:val="000000" w:themeColor="text1"/>
          <w:kern w:val="0"/>
          <w:sz w:val="32"/>
          <w:szCs w:val="32"/>
        </w:rPr>
      </w:pPr>
      <w:r>
        <w:rPr>
          <w:rFonts w:hint="eastAsia" w:ascii="黑体" w:hAnsi="黑体" w:eastAsia="黑体" w:cs="Helvetica"/>
          <w:color w:val="000000" w:themeColor="text1"/>
          <w:kern w:val="0"/>
          <w:sz w:val="32"/>
          <w:szCs w:val="32"/>
        </w:rPr>
        <w:t>附件</w:t>
      </w:r>
    </w:p>
    <w:p>
      <w:pPr>
        <w:spacing w:line="600" w:lineRule="exact"/>
        <w:rPr>
          <w:rFonts w:ascii="仿宋_GB2312" w:hAnsi="仿宋" w:eastAsia="仿宋_GB2312" w:cs="Helvetica"/>
          <w:color w:val="000000" w:themeColor="text1"/>
          <w:kern w:val="0"/>
          <w:sz w:val="32"/>
          <w:szCs w:val="32"/>
        </w:rPr>
      </w:pPr>
    </w:p>
    <w:p>
      <w:pPr>
        <w:spacing w:line="600" w:lineRule="exact"/>
        <w:jc w:val="center"/>
        <w:rPr>
          <w:rFonts w:ascii="方正小标宋简体" w:hAnsi="仿宋" w:eastAsia="方正小标宋简体" w:cs="Helvetica"/>
          <w:color w:val="000000" w:themeColor="text1"/>
          <w:kern w:val="0"/>
          <w:sz w:val="44"/>
          <w:szCs w:val="44"/>
        </w:rPr>
      </w:pPr>
      <w:r>
        <w:rPr>
          <w:rFonts w:hint="eastAsia" w:ascii="方正小标宋简体" w:hAnsi="仿宋" w:eastAsia="方正小标宋简体" w:cs="Helvetica"/>
          <w:color w:val="000000" w:themeColor="text1"/>
          <w:kern w:val="0"/>
          <w:sz w:val="44"/>
          <w:szCs w:val="44"/>
        </w:rPr>
        <w:t>全省第三个“民法典宣传月”活动统计表</w:t>
      </w:r>
    </w:p>
    <w:p>
      <w:pPr>
        <w:spacing w:line="600" w:lineRule="exact"/>
        <w:jc w:val="center"/>
        <w:rPr>
          <w:rFonts w:ascii="方正小标宋简体" w:hAnsi="仿宋" w:eastAsia="方正小标宋简体"/>
          <w:color w:val="000000" w:themeColor="text1"/>
          <w:sz w:val="44"/>
          <w:szCs w:val="44"/>
        </w:rPr>
      </w:pPr>
    </w:p>
    <w:tbl>
      <w:tblPr>
        <w:tblStyle w:val="5"/>
        <w:tblW w:w="14034"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3"/>
        <w:gridCol w:w="1384"/>
        <w:gridCol w:w="1384"/>
        <w:gridCol w:w="1888"/>
        <w:gridCol w:w="1935"/>
        <w:gridCol w:w="1559"/>
        <w:gridCol w:w="1418"/>
        <w:gridCol w:w="1701"/>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6" w:hRule="atLeast"/>
        </w:trPr>
        <w:tc>
          <w:tcPr>
            <w:tcW w:w="923" w:type="dxa"/>
            <w:vAlign w:val="center"/>
          </w:tcPr>
          <w:p>
            <w:pPr>
              <w:adjustRightInd w:val="0"/>
              <w:snapToGrid w:val="0"/>
              <w:spacing w:line="54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统计</w:t>
            </w:r>
          </w:p>
          <w:p>
            <w:pPr>
              <w:adjustRightInd w:val="0"/>
              <w:snapToGrid w:val="0"/>
              <w:spacing w:line="54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内容</w:t>
            </w:r>
          </w:p>
        </w:tc>
        <w:tc>
          <w:tcPr>
            <w:tcW w:w="1384"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普法</w:t>
            </w:r>
          </w:p>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讲座</w:t>
            </w:r>
          </w:p>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（场）</w:t>
            </w:r>
          </w:p>
        </w:tc>
        <w:tc>
          <w:tcPr>
            <w:tcW w:w="1384"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发放普法资料（份）</w:t>
            </w:r>
          </w:p>
        </w:tc>
        <w:tc>
          <w:tcPr>
            <w:tcW w:w="1888"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张贴、悬挂横幅标语（条）</w:t>
            </w:r>
          </w:p>
        </w:tc>
        <w:tc>
          <w:tcPr>
            <w:tcW w:w="1935"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“法润童心·典亮生活”主题活动（场）</w:t>
            </w:r>
          </w:p>
        </w:tc>
        <w:tc>
          <w:tcPr>
            <w:tcW w:w="1559"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展播微视频数量（部）</w:t>
            </w:r>
          </w:p>
        </w:tc>
        <w:tc>
          <w:tcPr>
            <w:tcW w:w="1418"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法治文艺汇演（场）</w:t>
            </w:r>
          </w:p>
        </w:tc>
        <w:tc>
          <w:tcPr>
            <w:tcW w:w="1701"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送法入企（场）、提出法律建议（条）</w:t>
            </w:r>
          </w:p>
        </w:tc>
        <w:tc>
          <w:tcPr>
            <w:tcW w:w="1842" w:type="dxa"/>
            <w:vAlign w:val="center"/>
          </w:tcPr>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学法讲法（场）、法律咨询</w:t>
            </w:r>
          </w:p>
          <w:p>
            <w:pPr>
              <w:adjustRightInd w:val="0"/>
              <w:snapToGrid w:val="0"/>
              <w:spacing w:line="540" w:lineRule="exact"/>
              <w:jc w:val="center"/>
              <w:rPr>
                <w:rFonts w:ascii="仿宋_GB2312" w:hAnsi="微软雅黑" w:eastAsia="仿宋_GB2312"/>
                <w:color w:val="000000" w:themeColor="text1"/>
                <w:kern w:val="0"/>
                <w:sz w:val="30"/>
                <w:szCs w:val="30"/>
              </w:rPr>
            </w:pPr>
            <w:r>
              <w:rPr>
                <w:rFonts w:hint="eastAsia" w:ascii="仿宋_GB2312" w:hAnsi="微软雅黑" w:eastAsia="仿宋_GB2312"/>
                <w:color w:val="000000" w:themeColor="text1"/>
                <w:kern w:val="0"/>
                <w:sz w:val="30"/>
                <w:szCs w:val="30"/>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2" w:hRule="atLeast"/>
        </w:trPr>
        <w:tc>
          <w:tcPr>
            <w:tcW w:w="923" w:type="dxa"/>
            <w:vAlign w:val="center"/>
          </w:tcPr>
          <w:p>
            <w:pPr>
              <w:adjustRightInd w:val="0"/>
              <w:snapToGrid w:val="0"/>
              <w:spacing w:line="60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数据</w:t>
            </w:r>
          </w:p>
        </w:tc>
        <w:tc>
          <w:tcPr>
            <w:tcW w:w="1384" w:type="dxa"/>
          </w:tcPr>
          <w:p>
            <w:pPr>
              <w:adjustRightInd w:val="0"/>
              <w:snapToGrid w:val="0"/>
              <w:spacing w:line="600" w:lineRule="exact"/>
              <w:jc w:val="center"/>
              <w:rPr>
                <w:rFonts w:ascii="仿宋_GB2312" w:hAnsi="微软雅黑" w:eastAsia="仿宋_GB2312"/>
                <w:color w:val="000000" w:themeColor="text1"/>
                <w:kern w:val="0"/>
                <w:sz w:val="32"/>
                <w:szCs w:val="32"/>
              </w:rPr>
            </w:pPr>
          </w:p>
        </w:tc>
        <w:tc>
          <w:tcPr>
            <w:tcW w:w="1384" w:type="dxa"/>
          </w:tcPr>
          <w:p>
            <w:pPr>
              <w:adjustRightInd w:val="0"/>
              <w:snapToGrid w:val="0"/>
              <w:spacing w:line="600" w:lineRule="exact"/>
              <w:jc w:val="center"/>
              <w:rPr>
                <w:rFonts w:ascii="仿宋_GB2312" w:hAnsi="微软雅黑" w:eastAsia="仿宋_GB2312"/>
                <w:color w:val="000000" w:themeColor="text1"/>
                <w:kern w:val="0"/>
                <w:sz w:val="32"/>
                <w:szCs w:val="32"/>
              </w:rPr>
            </w:pPr>
          </w:p>
        </w:tc>
        <w:tc>
          <w:tcPr>
            <w:tcW w:w="1888" w:type="dxa"/>
          </w:tcPr>
          <w:p>
            <w:pPr>
              <w:adjustRightInd w:val="0"/>
              <w:snapToGrid w:val="0"/>
              <w:spacing w:line="600" w:lineRule="exact"/>
              <w:jc w:val="center"/>
              <w:rPr>
                <w:rFonts w:ascii="仿宋_GB2312" w:hAnsi="微软雅黑" w:eastAsia="仿宋_GB2312"/>
                <w:color w:val="000000" w:themeColor="text1"/>
                <w:kern w:val="0"/>
                <w:sz w:val="32"/>
                <w:szCs w:val="32"/>
              </w:rPr>
            </w:pPr>
          </w:p>
        </w:tc>
        <w:tc>
          <w:tcPr>
            <w:tcW w:w="1935" w:type="dxa"/>
          </w:tcPr>
          <w:p>
            <w:pPr>
              <w:adjustRightInd w:val="0"/>
              <w:snapToGrid w:val="0"/>
              <w:spacing w:line="600" w:lineRule="exact"/>
              <w:jc w:val="center"/>
              <w:rPr>
                <w:rFonts w:ascii="仿宋_GB2312" w:hAnsi="微软雅黑" w:eastAsia="仿宋_GB2312"/>
                <w:color w:val="000000" w:themeColor="text1"/>
                <w:kern w:val="0"/>
                <w:sz w:val="32"/>
                <w:szCs w:val="32"/>
              </w:rPr>
            </w:pPr>
          </w:p>
        </w:tc>
        <w:tc>
          <w:tcPr>
            <w:tcW w:w="1559" w:type="dxa"/>
          </w:tcPr>
          <w:p>
            <w:pPr>
              <w:adjustRightInd w:val="0"/>
              <w:snapToGrid w:val="0"/>
              <w:spacing w:line="600" w:lineRule="exact"/>
              <w:jc w:val="center"/>
              <w:rPr>
                <w:rFonts w:ascii="仿宋_GB2312" w:hAnsi="微软雅黑" w:eastAsia="仿宋_GB2312"/>
                <w:color w:val="000000" w:themeColor="text1"/>
                <w:kern w:val="0"/>
                <w:sz w:val="32"/>
                <w:szCs w:val="32"/>
              </w:rPr>
            </w:pPr>
          </w:p>
        </w:tc>
        <w:tc>
          <w:tcPr>
            <w:tcW w:w="1418" w:type="dxa"/>
          </w:tcPr>
          <w:p>
            <w:pPr>
              <w:adjustRightInd w:val="0"/>
              <w:snapToGrid w:val="0"/>
              <w:spacing w:line="600" w:lineRule="exact"/>
              <w:jc w:val="center"/>
              <w:rPr>
                <w:rFonts w:ascii="仿宋_GB2312" w:hAnsi="微软雅黑" w:eastAsia="仿宋_GB2312"/>
                <w:color w:val="000000" w:themeColor="text1"/>
                <w:kern w:val="0"/>
                <w:sz w:val="32"/>
                <w:szCs w:val="32"/>
              </w:rPr>
            </w:pPr>
          </w:p>
        </w:tc>
        <w:tc>
          <w:tcPr>
            <w:tcW w:w="1701" w:type="dxa"/>
          </w:tcPr>
          <w:p>
            <w:pPr>
              <w:adjustRightInd w:val="0"/>
              <w:snapToGrid w:val="0"/>
              <w:spacing w:line="600" w:lineRule="exact"/>
              <w:jc w:val="center"/>
              <w:rPr>
                <w:rFonts w:ascii="仿宋_GB2312" w:hAnsi="微软雅黑" w:eastAsia="仿宋_GB2312"/>
                <w:color w:val="000000" w:themeColor="text1"/>
                <w:kern w:val="0"/>
                <w:sz w:val="32"/>
                <w:szCs w:val="32"/>
              </w:rPr>
            </w:pPr>
          </w:p>
        </w:tc>
        <w:tc>
          <w:tcPr>
            <w:tcW w:w="1842" w:type="dxa"/>
          </w:tcPr>
          <w:p>
            <w:pPr>
              <w:adjustRightInd w:val="0"/>
              <w:snapToGrid w:val="0"/>
              <w:spacing w:line="600" w:lineRule="exact"/>
              <w:jc w:val="center"/>
              <w:rPr>
                <w:rFonts w:ascii="仿宋_GB2312" w:hAnsi="微软雅黑" w:eastAsia="仿宋_GB2312"/>
                <w:color w:val="000000" w:themeColor="text1"/>
                <w:kern w:val="0"/>
                <w:sz w:val="32"/>
                <w:szCs w:val="32"/>
              </w:rPr>
            </w:pPr>
          </w:p>
        </w:tc>
      </w:tr>
    </w:tbl>
    <w:p>
      <w:pPr>
        <w:spacing w:line="600" w:lineRule="exact"/>
        <w:rPr>
          <w:rFonts w:ascii="仿宋_GB2312" w:hAnsi="仿宋" w:eastAsia="仿宋_GB2312"/>
          <w:color w:val="000000" w:themeColor="text1"/>
          <w:sz w:val="32"/>
          <w:szCs w:val="32"/>
        </w:rPr>
      </w:pPr>
    </w:p>
    <w:p>
      <w:pPr>
        <w:spacing w:line="600" w:lineRule="exact"/>
        <w:ind w:firstLine="640" w:firstLineChars="200"/>
        <w:rPr>
          <w:rFonts w:ascii="仿宋_GB2312" w:hAnsi="仿宋" w:eastAsia="仿宋_GB2312" w:cs="Helvetica"/>
          <w:color w:val="000000" w:themeColor="text1"/>
          <w:kern w:val="0"/>
          <w:sz w:val="32"/>
          <w:szCs w:val="32"/>
        </w:rPr>
      </w:pPr>
    </w:p>
    <w:sectPr>
      <w:pgSz w:w="16838" w:h="11906" w:orient="landscape"/>
      <w:pgMar w:top="1531" w:right="187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882891"/>
      <w:docPartObj>
        <w:docPartGallery w:val="AutoText"/>
      </w:docPartObj>
    </w:sdtPr>
    <w:sdtContent>
      <w:p>
        <w:pPr>
          <w:pStyle w:val="2"/>
          <w:jc w:val="cente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59"/>
    <w:rsid w:val="00002760"/>
    <w:rsid w:val="00005B07"/>
    <w:rsid w:val="000123D9"/>
    <w:rsid w:val="00013A07"/>
    <w:rsid w:val="00016DCF"/>
    <w:rsid w:val="0002793E"/>
    <w:rsid w:val="0003241B"/>
    <w:rsid w:val="00037D0F"/>
    <w:rsid w:val="000400F6"/>
    <w:rsid w:val="000401F0"/>
    <w:rsid w:val="0004193A"/>
    <w:rsid w:val="00042463"/>
    <w:rsid w:val="00054228"/>
    <w:rsid w:val="00055486"/>
    <w:rsid w:val="00062A33"/>
    <w:rsid w:val="00066FA9"/>
    <w:rsid w:val="0007104F"/>
    <w:rsid w:val="000716A5"/>
    <w:rsid w:val="00087F71"/>
    <w:rsid w:val="00094541"/>
    <w:rsid w:val="0009523B"/>
    <w:rsid w:val="000A6807"/>
    <w:rsid w:val="000B596B"/>
    <w:rsid w:val="000B5D34"/>
    <w:rsid w:val="000C0662"/>
    <w:rsid w:val="000C1298"/>
    <w:rsid w:val="000C1838"/>
    <w:rsid w:val="000C5410"/>
    <w:rsid w:val="000C6E54"/>
    <w:rsid w:val="000D0309"/>
    <w:rsid w:val="000D077B"/>
    <w:rsid w:val="000D152A"/>
    <w:rsid w:val="000E5A93"/>
    <w:rsid w:val="000E7A58"/>
    <w:rsid w:val="000F0751"/>
    <w:rsid w:val="000F1634"/>
    <w:rsid w:val="00100A0C"/>
    <w:rsid w:val="00104727"/>
    <w:rsid w:val="00104DF8"/>
    <w:rsid w:val="00111E10"/>
    <w:rsid w:val="00126A47"/>
    <w:rsid w:val="0012788F"/>
    <w:rsid w:val="00130290"/>
    <w:rsid w:val="001441E0"/>
    <w:rsid w:val="001607AD"/>
    <w:rsid w:val="00161019"/>
    <w:rsid w:val="00161C9E"/>
    <w:rsid w:val="001625B8"/>
    <w:rsid w:val="0016501C"/>
    <w:rsid w:val="00183FAE"/>
    <w:rsid w:val="00190CEA"/>
    <w:rsid w:val="001928B1"/>
    <w:rsid w:val="00192FA4"/>
    <w:rsid w:val="00194269"/>
    <w:rsid w:val="0019460A"/>
    <w:rsid w:val="0019485C"/>
    <w:rsid w:val="00194B56"/>
    <w:rsid w:val="001A1A46"/>
    <w:rsid w:val="001A4F61"/>
    <w:rsid w:val="001A68C8"/>
    <w:rsid w:val="001A6F42"/>
    <w:rsid w:val="001B4FB6"/>
    <w:rsid w:val="001B596E"/>
    <w:rsid w:val="001B6A78"/>
    <w:rsid w:val="001C0EE2"/>
    <w:rsid w:val="001C11FA"/>
    <w:rsid w:val="001C51AD"/>
    <w:rsid w:val="001C6A3A"/>
    <w:rsid w:val="001C6D1E"/>
    <w:rsid w:val="001C7224"/>
    <w:rsid w:val="001C7A41"/>
    <w:rsid w:val="001D1BE2"/>
    <w:rsid w:val="001D300A"/>
    <w:rsid w:val="001D3124"/>
    <w:rsid w:val="001F70BA"/>
    <w:rsid w:val="00203D00"/>
    <w:rsid w:val="00204BB4"/>
    <w:rsid w:val="00207166"/>
    <w:rsid w:val="00212B35"/>
    <w:rsid w:val="00212E82"/>
    <w:rsid w:val="0021616D"/>
    <w:rsid w:val="00220264"/>
    <w:rsid w:val="002208D8"/>
    <w:rsid w:val="00221E87"/>
    <w:rsid w:val="002264E2"/>
    <w:rsid w:val="00230B33"/>
    <w:rsid w:val="00232864"/>
    <w:rsid w:val="00236B88"/>
    <w:rsid w:val="0024631B"/>
    <w:rsid w:val="002472DA"/>
    <w:rsid w:val="002509D3"/>
    <w:rsid w:val="00252158"/>
    <w:rsid w:val="00253B82"/>
    <w:rsid w:val="00254DCA"/>
    <w:rsid w:val="00255CD7"/>
    <w:rsid w:val="00257114"/>
    <w:rsid w:val="00266971"/>
    <w:rsid w:val="002770F0"/>
    <w:rsid w:val="0028326D"/>
    <w:rsid w:val="00290A90"/>
    <w:rsid w:val="00291262"/>
    <w:rsid w:val="00294181"/>
    <w:rsid w:val="002A15A3"/>
    <w:rsid w:val="002A4607"/>
    <w:rsid w:val="002B0579"/>
    <w:rsid w:val="002B1C46"/>
    <w:rsid w:val="002B28E8"/>
    <w:rsid w:val="002C3081"/>
    <w:rsid w:val="002C3DDD"/>
    <w:rsid w:val="002C6CC8"/>
    <w:rsid w:val="002D0138"/>
    <w:rsid w:val="002D5E9B"/>
    <w:rsid w:val="002E0664"/>
    <w:rsid w:val="002E11A3"/>
    <w:rsid w:val="002F2893"/>
    <w:rsid w:val="002F2E80"/>
    <w:rsid w:val="002F482C"/>
    <w:rsid w:val="002F4E12"/>
    <w:rsid w:val="002F5216"/>
    <w:rsid w:val="00301158"/>
    <w:rsid w:val="00305478"/>
    <w:rsid w:val="0031777A"/>
    <w:rsid w:val="003327CD"/>
    <w:rsid w:val="0033405F"/>
    <w:rsid w:val="00340DAE"/>
    <w:rsid w:val="0035199D"/>
    <w:rsid w:val="00356417"/>
    <w:rsid w:val="00357187"/>
    <w:rsid w:val="003621CD"/>
    <w:rsid w:val="0036310E"/>
    <w:rsid w:val="00367EB6"/>
    <w:rsid w:val="003741A2"/>
    <w:rsid w:val="003B11D7"/>
    <w:rsid w:val="003B2188"/>
    <w:rsid w:val="003B2BA9"/>
    <w:rsid w:val="003D293A"/>
    <w:rsid w:val="003D2B55"/>
    <w:rsid w:val="003D414C"/>
    <w:rsid w:val="003D4FE6"/>
    <w:rsid w:val="003D62DF"/>
    <w:rsid w:val="003D745C"/>
    <w:rsid w:val="003E4D2C"/>
    <w:rsid w:val="003E520F"/>
    <w:rsid w:val="003F1561"/>
    <w:rsid w:val="003F1F83"/>
    <w:rsid w:val="003F2E62"/>
    <w:rsid w:val="003F3EFC"/>
    <w:rsid w:val="003F55ED"/>
    <w:rsid w:val="00400679"/>
    <w:rsid w:val="00400965"/>
    <w:rsid w:val="00416E7A"/>
    <w:rsid w:val="00420CD1"/>
    <w:rsid w:val="00424860"/>
    <w:rsid w:val="0042496A"/>
    <w:rsid w:val="00427647"/>
    <w:rsid w:val="00431B98"/>
    <w:rsid w:val="00435C6E"/>
    <w:rsid w:val="00437968"/>
    <w:rsid w:val="00442A4C"/>
    <w:rsid w:val="004433F5"/>
    <w:rsid w:val="0045293D"/>
    <w:rsid w:val="00460A65"/>
    <w:rsid w:val="00465472"/>
    <w:rsid w:val="0047497E"/>
    <w:rsid w:val="0047571B"/>
    <w:rsid w:val="00480CEB"/>
    <w:rsid w:val="00482BE2"/>
    <w:rsid w:val="004868C0"/>
    <w:rsid w:val="00493076"/>
    <w:rsid w:val="00497A2E"/>
    <w:rsid w:val="004A00C8"/>
    <w:rsid w:val="004A1482"/>
    <w:rsid w:val="004A6F16"/>
    <w:rsid w:val="004B1388"/>
    <w:rsid w:val="004B14C9"/>
    <w:rsid w:val="004C1E67"/>
    <w:rsid w:val="004C29C3"/>
    <w:rsid w:val="004F07A3"/>
    <w:rsid w:val="004F447D"/>
    <w:rsid w:val="00500479"/>
    <w:rsid w:val="0050708B"/>
    <w:rsid w:val="005115C6"/>
    <w:rsid w:val="005132E4"/>
    <w:rsid w:val="005166D2"/>
    <w:rsid w:val="0052529E"/>
    <w:rsid w:val="00525976"/>
    <w:rsid w:val="00525A3B"/>
    <w:rsid w:val="00530DE9"/>
    <w:rsid w:val="00533BCA"/>
    <w:rsid w:val="00534A9A"/>
    <w:rsid w:val="00543A54"/>
    <w:rsid w:val="00546CD6"/>
    <w:rsid w:val="00553D7C"/>
    <w:rsid w:val="00561ABD"/>
    <w:rsid w:val="00563487"/>
    <w:rsid w:val="00565C91"/>
    <w:rsid w:val="005715EC"/>
    <w:rsid w:val="005725EA"/>
    <w:rsid w:val="00580B73"/>
    <w:rsid w:val="00585313"/>
    <w:rsid w:val="005877BD"/>
    <w:rsid w:val="00591AE0"/>
    <w:rsid w:val="0059243B"/>
    <w:rsid w:val="00593477"/>
    <w:rsid w:val="00594A18"/>
    <w:rsid w:val="005A4641"/>
    <w:rsid w:val="005A5DB1"/>
    <w:rsid w:val="005A7AAC"/>
    <w:rsid w:val="005C355D"/>
    <w:rsid w:val="005C69DA"/>
    <w:rsid w:val="005C7A6E"/>
    <w:rsid w:val="005C7CF4"/>
    <w:rsid w:val="005D2E08"/>
    <w:rsid w:val="005D2F4B"/>
    <w:rsid w:val="005D759F"/>
    <w:rsid w:val="005E1662"/>
    <w:rsid w:val="005F576C"/>
    <w:rsid w:val="00606D4D"/>
    <w:rsid w:val="00612338"/>
    <w:rsid w:val="00613CB7"/>
    <w:rsid w:val="00615B1C"/>
    <w:rsid w:val="00621DE9"/>
    <w:rsid w:val="00623DA7"/>
    <w:rsid w:val="006251DE"/>
    <w:rsid w:val="00634CF4"/>
    <w:rsid w:val="0064216F"/>
    <w:rsid w:val="006425F6"/>
    <w:rsid w:val="0064539F"/>
    <w:rsid w:val="00647C7A"/>
    <w:rsid w:val="006534A8"/>
    <w:rsid w:val="00654E7E"/>
    <w:rsid w:val="00655703"/>
    <w:rsid w:val="00657859"/>
    <w:rsid w:val="00660706"/>
    <w:rsid w:val="00662FF7"/>
    <w:rsid w:val="00671971"/>
    <w:rsid w:val="006732DB"/>
    <w:rsid w:val="00677685"/>
    <w:rsid w:val="00682E7C"/>
    <w:rsid w:val="00693C33"/>
    <w:rsid w:val="006A29D5"/>
    <w:rsid w:val="006A7C97"/>
    <w:rsid w:val="006B443E"/>
    <w:rsid w:val="006B5F4C"/>
    <w:rsid w:val="006B6FB5"/>
    <w:rsid w:val="006C29F1"/>
    <w:rsid w:val="006C3C1B"/>
    <w:rsid w:val="006C6177"/>
    <w:rsid w:val="006D2C12"/>
    <w:rsid w:val="006D5E4D"/>
    <w:rsid w:val="006D6B46"/>
    <w:rsid w:val="006E2676"/>
    <w:rsid w:val="006E4677"/>
    <w:rsid w:val="006E60CF"/>
    <w:rsid w:val="006E6421"/>
    <w:rsid w:val="006E6894"/>
    <w:rsid w:val="006E6CE9"/>
    <w:rsid w:val="006F3206"/>
    <w:rsid w:val="006F5875"/>
    <w:rsid w:val="006F5BA5"/>
    <w:rsid w:val="006F7753"/>
    <w:rsid w:val="006F7F2A"/>
    <w:rsid w:val="006F7F9E"/>
    <w:rsid w:val="00706746"/>
    <w:rsid w:val="00710BC9"/>
    <w:rsid w:val="00712F52"/>
    <w:rsid w:val="0072280E"/>
    <w:rsid w:val="00726B2B"/>
    <w:rsid w:val="00730EBF"/>
    <w:rsid w:val="0073228E"/>
    <w:rsid w:val="007327C0"/>
    <w:rsid w:val="0073559B"/>
    <w:rsid w:val="00735B19"/>
    <w:rsid w:val="00736110"/>
    <w:rsid w:val="00747DCC"/>
    <w:rsid w:val="00751074"/>
    <w:rsid w:val="007515B1"/>
    <w:rsid w:val="0075642F"/>
    <w:rsid w:val="00762C97"/>
    <w:rsid w:val="00776A5B"/>
    <w:rsid w:val="00781DB1"/>
    <w:rsid w:val="0078715C"/>
    <w:rsid w:val="0078794E"/>
    <w:rsid w:val="0079114C"/>
    <w:rsid w:val="00795B89"/>
    <w:rsid w:val="0079728D"/>
    <w:rsid w:val="00797F98"/>
    <w:rsid w:val="007A21F7"/>
    <w:rsid w:val="007A259F"/>
    <w:rsid w:val="007B5E4F"/>
    <w:rsid w:val="007C1FC1"/>
    <w:rsid w:val="007C6428"/>
    <w:rsid w:val="007D660F"/>
    <w:rsid w:val="007E0384"/>
    <w:rsid w:val="007F0B07"/>
    <w:rsid w:val="007F5C60"/>
    <w:rsid w:val="007F6A1C"/>
    <w:rsid w:val="007F7CC0"/>
    <w:rsid w:val="00805173"/>
    <w:rsid w:val="00810F93"/>
    <w:rsid w:val="008123A7"/>
    <w:rsid w:val="00822BB5"/>
    <w:rsid w:val="008235FE"/>
    <w:rsid w:val="00823D54"/>
    <w:rsid w:val="00824BE2"/>
    <w:rsid w:val="00825335"/>
    <w:rsid w:val="0082548C"/>
    <w:rsid w:val="00826FFB"/>
    <w:rsid w:val="00827E11"/>
    <w:rsid w:val="008337DE"/>
    <w:rsid w:val="00835665"/>
    <w:rsid w:val="00837BC9"/>
    <w:rsid w:val="008443CD"/>
    <w:rsid w:val="00851057"/>
    <w:rsid w:val="008604AA"/>
    <w:rsid w:val="00862707"/>
    <w:rsid w:val="008662A7"/>
    <w:rsid w:val="008750E3"/>
    <w:rsid w:val="00876FFB"/>
    <w:rsid w:val="0088539E"/>
    <w:rsid w:val="00885F95"/>
    <w:rsid w:val="008876E0"/>
    <w:rsid w:val="008A3D9B"/>
    <w:rsid w:val="008A5F66"/>
    <w:rsid w:val="008C7994"/>
    <w:rsid w:val="008D00B0"/>
    <w:rsid w:val="008D1F28"/>
    <w:rsid w:val="008E0625"/>
    <w:rsid w:val="008E3C32"/>
    <w:rsid w:val="008E79CB"/>
    <w:rsid w:val="008F0D8A"/>
    <w:rsid w:val="008F15DE"/>
    <w:rsid w:val="008F6CE4"/>
    <w:rsid w:val="00904929"/>
    <w:rsid w:val="009100FE"/>
    <w:rsid w:val="009106FA"/>
    <w:rsid w:val="00913E60"/>
    <w:rsid w:val="00914599"/>
    <w:rsid w:val="00926AAD"/>
    <w:rsid w:val="00931892"/>
    <w:rsid w:val="009409C6"/>
    <w:rsid w:val="00941197"/>
    <w:rsid w:val="00942EDD"/>
    <w:rsid w:val="00945FDB"/>
    <w:rsid w:val="00946ED3"/>
    <w:rsid w:val="009525F5"/>
    <w:rsid w:val="0095336C"/>
    <w:rsid w:val="00954BEC"/>
    <w:rsid w:val="0095517D"/>
    <w:rsid w:val="00955465"/>
    <w:rsid w:val="009555DE"/>
    <w:rsid w:val="0095669F"/>
    <w:rsid w:val="009652A7"/>
    <w:rsid w:val="00965E5B"/>
    <w:rsid w:val="00966619"/>
    <w:rsid w:val="009678BE"/>
    <w:rsid w:val="00970B8F"/>
    <w:rsid w:val="00976BE3"/>
    <w:rsid w:val="00977076"/>
    <w:rsid w:val="009776C3"/>
    <w:rsid w:val="00984C78"/>
    <w:rsid w:val="00984D93"/>
    <w:rsid w:val="0098705E"/>
    <w:rsid w:val="009A5FA6"/>
    <w:rsid w:val="009A73FD"/>
    <w:rsid w:val="009B0451"/>
    <w:rsid w:val="009B0617"/>
    <w:rsid w:val="009B513A"/>
    <w:rsid w:val="009B6754"/>
    <w:rsid w:val="009B69DB"/>
    <w:rsid w:val="009D2B75"/>
    <w:rsid w:val="009D4C80"/>
    <w:rsid w:val="009D4F4A"/>
    <w:rsid w:val="009E2890"/>
    <w:rsid w:val="009E3881"/>
    <w:rsid w:val="009F3C72"/>
    <w:rsid w:val="00A010FA"/>
    <w:rsid w:val="00A07B61"/>
    <w:rsid w:val="00A1591E"/>
    <w:rsid w:val="00A304EF"/>
    <w:rsid w:val="00A31912"/>
    <w:rsid w:val="00A32D1F"/>
    <w:rsid w:val="00A32D93"/>
    <w:rsid w:val="00A35218"/>
    <w:rsid w:val="00A35F4F"/>
    <w:rsid w:val="00A36B52"/>
    <w:rsid w:val="00A41AB9"/>
    <w:rsid w:val="00A47E2D"/>
    <w:rsid w:val="00A524D2"/>
    <w:rsid w:val="00A554CF"/>
    <w:rsid w:val="00A57679"/>
    <w:rsid w:val="00A57FF8"/>
    <w:rsid w:val="00A66CF1"/>
    <w:rsid w:val="00A7731E"/>
    <w:rsid w:val="00A82C13"/>
    <w:rsid w:val="00A86F0F"/>
    <w:rsid w:val="00A87609"/>
    <w:rsid w:val="00A94D80"/>
    <w:rsid w:val="00AA1A9E"/>
    <w:rsid w:val="00AA40DF"/>
    <w:rsid w:val="00AA6E59"/>
    <w:rsid w:val="00AA75BB"/>
    <w:rsid w:val="00AA7ACD"/>
    <w:rsid w:val="00AB5476"/>
    <w:rsid w:val="00AB57BE"/>
    <w:rsid w:val="00AC0170"/>
    <w:rsid w:val="00AC386B"/>
    <w:rsid w:val="00AC5A3E"/>
    <w:rsid w:val="00AD1AF6"/>
    <w:rsid w:val="00AD289A"/>
    <w:rsid w:val="00AE0C7B"/>
    <w:rsid w:val="00AE7B05"/>
    <w:rsid w:val="00AF0B5E"/>
    <w:rsid w:val="00AF54BC"/>
    <w:rsid w:val="00AF6999"/>
    <w:rsid w:val="00B12E40"/>
    <w:rsid w:val="00B140AE"/>
    <w:rsid w:val="00B17B60"/>
    <w:rsid w:val="00B240C7"/>
    <w:rsid w:val="00B24337"/>
    <w:rsid w:val="00B261A2"/>
    <w:rsid w:val="00B26E56"/>
    <w:rsid w:val="00B30269"/>
    <w:rsid w:val="00B34D3F"/>
    <w:rsid w:val="00B34F6E"/>
    <w:rsid w:val="00B3639C"/>
    <w:rsid w:val="00B419C1"/>
    <w:rsid w:val="00B41BB3"/>
    <w:rsid w:val="00B44576"/>
    <w:rsid w:val="00B44BC7"/>
    <w:rsid w:val="00B51C35"/>
    <w:rsid w:val="00B540E4"/>
    <w:rsid w:val="00B5511E"/>
    <w:rsid w:val="00B57658"/>
    <w:rsid w:val="00B76DFE"/>
    <w:rsid w:val="00B77728"/>
    <w:rsid w:val="00B806AE"/>
    <w:rsid w:val="00B8160D"/>
    <w:rsid w:val="00B831CD"/>
    <w:rsid w:val="00B83E18"/>
    <w:rsid w:val="00B85D8D"/>
    <w:rsid w:val="00B87F6F"/>
    <w:rsid w:val="00BB14B9"/>
    <w:rsid w:val="00BB2199"/>
    <w:rsid w:val="00BB5E1A"/>
    <w:rsid w:val="00BC03C2"/>
    <w:rsid w:val="00BC1740"/>
    <w:rsid w:val="00BC1AF9"/>
    <w:rsid w:val="00BC1E21"/>
    <w:rsid w:val="00BC7287"/>
    <w:rsid w:val="00BD0A09"/>
    <w:rsid w:val="00BD1B1E"/>
    <w:rsid w:val="00BD29DE"/>
    <w:rsid w:val="00BD59BA"/>
    <w:rsid w:val="00BE7CC8"/>
    <w:rsid w:val="00BF2C9F"/>
    <w:rsid w:val="00BF2E2A"/>
    <w:rsid w:val="00BF7E89"/>
    <w:rsid w:val="00C0096F"/>
    <w:rsid w:val="00C0727E"/>
    <w:rsid w:val="00C11506"/>
    <w:rsid w:val="00C11C83"/>
    <w:rsid w:val="00C14403"/>
    <w:rsid w:val="00C17BB8"/>
    <w:rsid w:val="00C278E0"/>
    <w:rsid w:val="00C31290"/>
    <w:rsid w:val="00C319FF"/>
    <w:rsid w:val="00C36BCA"/>
    <w:rsid w:val="00C42BAE"/>
    <w:rsid w:val="00C50E41"/>
    <w:rsid w:val="00C538F5"/>
    <w:rsid w:val="00C625F4"/>
    <w:rsid w:val="00C62CAA"/>
    <w:rsid w:val="00C6447F"/>
    <w:rsid w:val="00C67EEC"/>
    <w:rsid w:val="00C702AE"/>
    <w:rsid w:val="00C73B46"/>
    <w:rsid w:val="00C834CA"/>
    <w:rsid w:val="00C92DEF"/>
    <w:rsid w:val="00C93D1B"/>
    <w:rsid w:val="00C94541"/>
    <w:rsid w:val="00CA003A"/>
    <w:rsid w:val="00CA5CE9"/>
    <w:rsid w:val="00CB00B7"/>
    <w:rsid w:val="00CB26FB"/>
    <w:rsid w:val="00CB5281"/>
    <w:rsid w:val="00CC4B17"/>
    <w:rsid w:val="00CC608D"/>
    <w:rsid w:val="00CD1CAF"/>
    <w:rsid w:val="00CD4DC5"/>
    <w:rsid w:val="00CE03B9"/>
    <w:rsid w:val="00CE0DAB"/>
    <w:rsid w:val="00CE5783"/>
    <w:rsid w:val="00CE5EE5"/>
    <w:rsid w:val="00CF06BD"/>
    <w:rsid w:val="00CF215F"/>
    <w:rsid w:val="00D00A02"/>
    <w:rsid w:val="00D0307A"/>
    <w:rsid w:val="00D035E0"/>
    <w:rsid w:val="00D11849"/>
    <w:rsid w:val="00D12831"/>
    <w:rsid w:val="00D15D5E"/>
    <w:rsid w:val="00D20A33"/>
    <w:rsid w:val="00D225C7"/>
    <w:rsid w:val="00D235EC"/>
    <w:rsid w:val="00D23943"/>
    <w:rsid w:val="00D30404"/>
    <w:rsid w:val="00D3054C"/>
    <w:rsid w:val="00D30F85"/>
    <w:rsid w:val="00D32B7D"/>
    <w:rsid w:val="00D35474"/>
    <w:rsid w:val="00D36F08"/>
    <w:rsid w:val="00D45864"/>
    <w:rsid w:val="00D532D9"/>
    <w:rsid w:val="00D55069"/>
    <w:rsid w:val="00D55099"/>
    <w:rsid w:val="00D64AD5"/>
    <w:rsid w:val="00D67078"/>
    <w:rsid w:val="00D7060D"/>
    <w:rsid w:val="00D70905"/>
    <w:rsid w:val="00D76614"/>
    <w:rsid w:val="00D838ED"/>
    <w:rsid w:val="00D85DE6"/>
    <w:rsid w:val="00D90582"/>
    <w:rsid w:val="00D90F63"/>
    <w:rsid w:val="00D938D9"/>
    <w:rsid w:val="00DA6F5C"/>
    <w:rsid w:val="00DB0E11"/>
    <w:rsid w:val="00DB3257"/>
    <w:rsid w:val="00DE1B91"/>
    <w:rsid w:val="00DE2962"/>
    <w:rsid w:val="00DE6BFC"/>
    <w:rsid w:val="00DF43FC"/>
    <w:rsid w:val="00DF7F8F"/>
    <w:rsid w:val="00E01ED3"/>
    <w:rsid w:val="00E0463D"/>
    <w:rsid w:val="00E0763D"/>
    <w:rsid w:val="00E15A0E"/>
    <w:rsid w:val="00E21EFD"/>
    <w:rsid w:val="00E22B36"/>
    <w:rsid w:val="00E26E8B"/>
    <w:rsid w:val="00E30048"/>
    <w:rsid w:val="00E34041"/>
    <w:rsid w:val="00E3674A"/>
    <w:rsid w:val="00E37CFA"/>
    <w:rsid w:val="00E414F6"/>
    <w:rsid w:val="00E42112"/>
    <w:rsid w:val="00E47C59"/>
    <w:rsid w:val="00E47CA0"/>
    <w:rsid w:val="00E55D5A"/>
    <w:rsid w:val="00E61BE0"/>
    <w:rsid w:val="00E700A4"/>
    <w:rsid w:val="00E70C20"/>
    <w:rsid w:val="00E717A0"/>
    <w:rsid w:val="00E721BD"/>
    <w:rsid w:val="00E76F9D"/>
    <w:rsid w:val="00E84B38"/>
    <w:rsid w:val="00E90DFE"/>
    <w:rsid w:val="00E94E88"/>
    <w:rsid w:val="00E96C1E"/>
    <w:rsid w:val="00EA0E32"/>
    <w:rsid w:val="00EA7D63"/>
    <w:rsid w:val="00EC1422"/>
    <w:rsid w:val="00EC2828"/>
    <w:rsid w:val="00EC600B"/>
    <w:rsid w:val="00ED251D"/>
    <w:rsid w:val="00ED49CD"/>
    <w:rsid w:val="00ED51A1"/>
    <w:rsid w:val="00ED55B2"/>
    <w:rsid w:val="00ED5CEF"/>
    <w:rsid w:val="00ED7538"/>
    <w:rsid w:val="00EE170C"/>
    <w:rsid w:val="00EE3723"/>
    <w:rsid w:val="00EE666F"/>
    <w:rsid w:val="00EF1B02"/>
    <w:rsid w:val="00EF1FFA"/>
    <w:rsid w:val="00EF2763"/>
    <w:rsid w:val="00EF4B3C"/>
    <w:rsid w:val="00F008CB"/>
    <w:rsid w:val="00F04BDE"/>
    <w:rsid w:val="00F10E69"/>
    <w:rsid w:val="00F11B0F"/>
    <w:rsid w:val="00F1462E"/>
    <w:rsid w:val="00F15C40"/>
    <w:rsid w:val="00F17FC8"/>
    <w:rsid w:val="00F326C1"/>
    <w:rsid w:val="00F37476"/>
    <w:rsid w:val="00F441C4"/>
    <w:rsid w:val="00F50BEB"/>
    <w:rsid w:val="00F51705"/>
    <w:rsid w:val="00F54760"/>
    <w:rsid w:val="00F54925"/>
    <w:rsid w:val="00F54D8A"/>
    <w:rsid w:val="00F57BEE"/>
    <w:rsid w:val="00F61C23"/>
    <w:rsid w:val="00F63FE9"/>
    <w:rsid w:val="00F66B5D"/>
    <w:rsid w:val="00F842FE"/>
    <w:rsid w:val="00FA6C30"/>
    <w:rsid w:val="00FB2677"/>
    <w:rsid w:val="00FC1F89"/>
    <w:rsid w:val="00FC252B"/>
    <w:rsid w:val="00FC2C4F"/>
    <w:rsid w:val="00FC61F1"/>
    <w:rsid w:val="00FD7144"/>
    <w:rsid w:val="00FE1590"/>
    <w:rsid w:val="00FE59D6"/>
    <w:rsid w:val="00FE6C29"/>
    <w:rsid w:val="00FF31B7"/>
    <w:rsid w:val="00FF522D"/>
    <w:rsid w:val="59CE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character" w:customStyle="1" w:styleId="10">
    <w:name w:val="页眉 Char"/>
    <w:basedOn w:val="6"/>
    <w:link w:val="3"/>
    <w:semiHidden/>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2905-6D55-4D8A-9C48-008A7B995C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3440</Words>
  <Characters>3478</Characters>
  <Lines>25</Lines>
  <Paragraphs>7</Paragraphs>
  <TotalTime>30</TotalTime>
  <ScaleCrop>false</ScaleCrop>
  <LinksUpToDate>false</LinksUpToDate>
  <CharactersWithSpaces>3481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2023-04-25T01:08:00Z</dcterms:created>
  <dc:creator>sft</dc:creator>
  <cp:lastModifiedBy>厉叽叽</cp:lastModifiedBy>
  <cp:lastPrinted>2023-04-24T08:22:00Z</cp:lastPrinted>
  <dcterms:modified xsi:type="dcterms:W3CDTF">2023-05-04T00:51:23Z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D2D1302FDDBB4F968FC3075AA75E3D43_13</vt:lpwstr>
  </property>
</Properties>
</file>